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EB" w:rsidRPr="00D32EC1" w:rsidRDefault="004F69EB" w:rsidP="00D32EC1">
      <w:pPr>
        <w:jc w:val="center"/>
        <w:rPr>
          <w:rFonts w:ascii="Arial" w:hAnsi="Arial" w:cs="Arial"/>
          <w:iCs/>
          <w:color w:val="000080"/>
          <w:sz w:val="56"/>
          <w:szCs w:val="56"/>
          <w:lang w:val="en-GB"/>
        </w:rPr>
      </w:pPr>
      <w:r w:rsidRPr="00D32EC1">
        <w:rPr>
          <w:rFonts w:ascii="Arial" w:hAnsi="Arial" w:cs="Arial"/>
          <w:iCs/>
          <w:color w:val="000080"/>
          <w:sz w:val="56"/>
          <w:szCs w:val="56"/>
          <w:lang w:val="en-GB"/>
        </w:rPr>
        <w:t>Career Information</w:t>
      </w:r>
      <w:r w:rsidRPr="00D32EC1">
        <w:rPr>
          <w:rFonts w:ascii="Arial" w:hAnsi="Arial" w:cs="Arial"/>
          <w:iCs/>
          <w:color w:val="000080"/>
          <w:sz w:val="56"/>
          <w:szCs w:val="56"/>
          <w:lang w:val="en-US"/>
        </w:rPr>
        <w:t xml:space="preserve"> Session</w:t>
      </w:r>
      <w:r>
        <w:rPr>
          <w:rFonts w:ascii="Arial" w:hAnsi="Arial" w:cs="Arial"/>
          <w:iCs/>
          <w:color w:val="000080"/>
          <w:sz w:val="56"/>
          <w:szCs w:val="56"/>
          <w:lang w:val="en-US"/>
        </w:rPr>
        <w:t xml:space="preserve"> -</w:t>
      </w:r>
      <w:r w:rsidRPr="00D32EC1">
        <w:rPr>
          <w:rFonts w:ascii="Arial" w:hAnsi="Arial" w:cs="Arial"/>
          <w:iCs/>
          <w:color w:val="000080"/>
          <w:sz w:val="56"/>
          <w:szCs w:val="56"/>
          <w:lang w:val="en-GB"/>
        </w:rPr>
        <w:t xml:space="preserve"> Organisation for Economic Coope</w:t>
      </w:r>
      <w:r>
        <w:rPr>
          <w:rFonts w:ascii="Arial" w:hAnsi="Arial" w:cs="Arial"/>
          <w:iCs/>
          <w:color w:val="000080"/>
          <w:sz w:val="56"/>
          <w:szCs w:val="56"/>
          <w:lang w:val="en-GB"/>
        </w:rPr>
        <w:t>ration and Development (OECD)</w:t>
      </w:r>
    </w:p>
    <w:tbl>
      <w:tblPr>
        <w:tblW w:w="15598" w:type="dxa"/>
        <w:tblInd w:w="137" w:type="dxa"/>
        <w:tblBorders>
          <w:insideV w:val="single" w:sz="4" w:space="0" w:color="auto"/>
        </w:tblBorders>
        <w:tblLook w:val="00A0"/>
      </w:tblPr>
      <w:tblGrid>
        <w:gridCol w:w="5533"/>
        <w:gridCol w:w="10065"/>
      </w:tblGrid>
      <w:tr w:rsidR="004F69EB" w:rsidRPr="00CD14D2" w:rsidTr="00816D28">
        <w:trPr>
          <w:trHeight w:val="6767"/>
        </w:trPr>
        <w:tc>
          <w:tcPr>
            <w:tcW w:w="5533" w:type="dxa"/>
          </w:tcPr>
          <w:p w:rsidR="004F69EB" w:rsidRPr="00070681" w:rsidRDefault="004F69EB">
            <w:pPr>
              <w:rPr>
                <w:rFonts w:ascii="Arial" w:hAnsi="Arial" w:cs="Arial"/>
                <w:lang w:val="en-US"/>
              </w:rPr>
            </w:pPr>
          </w:p>
          <w:p w:rsidR="004F69EB" w:rsidRPr="00816D28" w:rsidRDefault="004F69EB" w:rsidP="00816D28">
            <w:pPr>
              <w:rPr>
                <w:rFonts w:ascii="Arial" w:hAnsi="Arial" w:cs="Arial"/>
              </w:rPr>
            </w:pPr>
            <w:r w:rsidRPr="008A22C1">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nalezione obrazy dla zapytania oecd LOGO" style="width:226.5pt;height:111pt">
                  <v:imagedata r:id="rId4" r:href="rId5"/>
                </v:shape>
              </w:pict>
            </w:r>
          </w:p>
          <w:p w:rsidR="004F69EB" w:rsidRPr="00816D28" w:rsidRDefault="004F69EB" w:rsidP="00877A75">
            <w:pPr>
              <w:rPr>
                <w:rFonts w:ascii="Arial" w:hAnsi="Arial" w:cs="Arial"/>
                <w:b/>
                <w:sz w:val="34"/>
                <w:szCs w:val="34"/>
              </w:rPr>
            </w:pPr>
          </w:p>
          <w:p w:rsidR="004F69EB" w:rsidRPr="00951A99" w:rsidRDefault="004F69EB" w:rsidP="00A36E1A">
            <w:pPr>
              <w:jc w:val="center"/>
              <w:rPr>
                <w:rFonts w:ascii="Arial" w:hAnsi="Arial" w:cs="Arial"/>
                <w:b/>
                <w:sz w:val="52"/>
                <w:szCs w:val="52"/>
                <w:lang w:val="en-US"/>
              </w:rPr>
            </w:pPr>
            <w:r w:rsidRPr="00951A99">
              <w:rPr>
                <w:rFonts w:ascii="Arial" w:hAnsi="Arial" w:cs="Arial"/>
                <w:b/>
                <w:sz w:val="52"/>
                <w:szCs w:val="52"/>
                <w:lang w:val="en-US"/>
              </w:rPr>
              <w:t>9th November  4 p.m.</w:t>
            </w:r>
          </w:p>
          <w:p w:rsidR="004F69EB" w:rsidRPr="00951A99" w:rsidRDefault="004F69EB" w:rsidP="00A36E1A">
            <w:pPr>
              <w:jc w:val="center"/>
              <w:rPr>
                <w:rFonts w:ascii="Arial" w:hAnsi="Arial" w:cs="Arial"/>
                <w:sz w:val="28"/>
                <w:szCs w:val="28"/>
                <w:lang w:val="en-US"/>
              </w:rPr>
            </w:pPr>
            <w:r w:rsidRPr="00951A99">
              <w:rPr>
                <w:rFonts w:ascii="Arial" w:hAnsi="Arial" w:cs="Arial"/>
                <w:sz w:val="28"/>
                <w:szCs w:val="28"/>
                <w:lang w:val="en-US"/>
              </w:rPr>
              <w:t>Hall number 200 Students’ Union</w:t>
            </w:r>
          </w:p>
          <w:p w:rsidR="004F69EB" w:rsidRPr="00951A99" w:rsidRDefault="004F69EB" w:rsidP="00380E93">
            <w:pPr>
              <w:rPr>
                <w:rFonts w:ascii="Arial" w:hAnsi="Arial" w:cs="Arial"/>
                <w:lang w:val="en-US"/>
              </w:rPr>
            </w:pPr>
          </w:p>
          <w:p w:rsidR="004F69EB" w:rsidRPr="00951A99" w:rsidRDefault="004F69EB" w:rsidP="00816D28">
            <w:pPr>
              <w:jc w:val="center"/>
              <w:rPr>
                <w:rFonts w:ascii="Arial" w:hAnsi="Arial" w:cs="Arial"/>
                <w:sz w:val="34"/>
                <w:szCs w:val="34"/>
                <w:lang w:val="en-US"/>
              </w:rPr>
            </w:pPr>
          </w:p>
          <w:p w:rsidR="004F69EB" w:rsidRPr="00951A99" w:rsidRDefault="004F69EB" w:rsidP="00816D28">
            <w:pPr>
              <w:jc w:val="center"/>
              <w:rPr>
                <w:rFonts w:ascii="Arial" w:hAnsi="Arial" w:cs="Arial"/>
                <w:b/>
                <w:bCs/>
                <w:sz w:val="32"/>
                <w:szCs w:val="32"/>
                <w:lang w:val="en-US"/>
              </w:rPr>
            </w:pPr>
            <w:r w:rsidRPr="00951A99">
              <w:rPr>
                <w:rFonts w:ascii="Arial" w:hAnsi="Arial" w:cs="Arial"/>
                <w:iCs/>
                <w:sz w:val="32"/>
                <w:szCs w:val="32"/>
                <w:lang w:val="en-GB"/>
              </w:rPr>
              <w:t>Meet with OECD officials afterwards</w:t>
            </w:r>
            <w:r w:rsidRPr="00951A99">
              <w:rPr>
                <w:rFonts w:ascii="Arial" w:hAnsi="Arial" w:cs="Arial"/>
                <w:b/>
                <w:bCs/>
                <w:sz w:val="32"/>
                <w:szCs w:val="32"/>
                <w:lang w:val="en-US"/>
              </w:rPr>
              <w:t>:</w:t>
            </w:r>
          </w:p>
          <w:p w:rsidR="004F69EB" w:rsidRPr="00862AB9" w:rsidRDefault="004F69EB" w:rsidP="00816D28">
            <w:pPr>
              <w:jc w:val="center"/>
              <w:rPr>
                <w:rFonts w:ascii="Arial" w:hAnsi="Arial" w:cs="Arial"/>
                <w:sz w:val="32"/>
                <w:szCs w:val="32"/>
                <w:lang w:val="en-US"/>
              </w:rPr>
            </w:pPr>
            <w:r w:rsidRPr="00862AB9">
              <w:rPr>
                <w:rFonts w:ascii="Arial" w:hAnsi="Arial" w:cs="Arial"/>
                <w:b/>
                <w:bCs/>
                <w:sz w:val="34"/>
                <w:szCs w:val="34"/>
                <w:lang w:val="en-US"/>
              </w:rPr>
              <w:t>Dónal Mulligan</w:t>
            </w:r>
            <w:r w:rsidRPr="00862AB9">
              <w:rPr>
                <w:rFonts w:ascii="Arial" w:hAnsi="Arial" w:cs="Arial"/>
                <w:sz w:val="34"/>
                <w:szCs w:val="34"/>
                <w:lang w:val="en-US"/>
              </w:rPr>
              <w:br/>
            </w:r>
            <w:r w:rsidRPr="00862AB9">
              <w:rPr>
                <w:rFonts w:ascii="Arial" w:hAnsi="Arial" w:cs="Arial"/>
                <w:sz w:val="32"/>
                <w:szCs w:val="32"/>
                <w:lang w:val="en-US"/>
              </w:rPr>
              <w:t>Strategy &amp; Business Analysis Group</w:t>
            </w:r>
          </w:p>
          <w:p w:rsidR="004F69EB" w:rsidRPr="00816D28" w:rsidRDefault="004F69EB" w:rsidP="00816D28">
            <w:pPr>
              <w:jc w:val="center"/>
              <w:rPr>
                <w:rFonts w:ascii="Arial" w:hAnsi="Arial" w:cs="Arial"/>
                <w:sz w:val="32"/>
                <w:szCs w:val="32"/>
                <w:lang w:val="en-GB"/>
              </w:rPr>
            </w:pPr>
            <w:r w:rsidRPr="00862AB9">
              <w:rPr>
                <w:rFonts w:ascii="Arial" w:hAnsi="Arial" w:cs="Arial"/>
                <w:sz w:val="32"/>
                <w:szCs w:val="32"/>
                <w:lang w:val="en-US"/>
              </w:rPr>
              <w:t>Human R</w:t>
            </w:r>
            <w:r w:rsidRPr="00816D28">
              <w:rPr>
                <w:rFonts w:ascii="Arial" w:hAnsi="Arial" w:cs="Arial"/>
                <w:sz w:val="32"/>
                <w:szCs w:val="32"/>
                <w:lang w:val="en-US"/>
              </w:rPr>
              <w:t>esource M</w:t>
            </w:r>
            <w:r w:rsidRPr="00816D28">
              <w:rPr>
                <w:rFonts w:ascii="Arial" w:hAnsi="Arial" w:cs="Arial"/>
                <w:sz w:val="32"/>
                <w:szCs w:val="32"/>
                <w:lang w:val="en-GB"/>
              </w:rPr>
              <w:t>anagement</w:t>
            </w:r>
          </w:p>
          <w:p w:rsidR="004F69EB" w:rsidRPr="00816D28" w:rsidRDefault="004F69EB" w:rsidP="00816D28">
            <w:pPr>
              <w:jc w:val="center"/>
              <w:rPr>
                <w:rFonts w:ascii="Arial" w:hAnsi="Arial" w:cs="Arial"/>
                <w:sz w:val="32"/>
                <w:szCs w:val="32"/>
                <w:lang w:val="en-US"/>
              </w:rPr>
            </w:pPr>
          </w:p>
          <w:p w:rsidR="004F69EB" w:rsidRPr="00CD14D2" w:rsidRDefault="004F69EB" w:rsidP="00816D28">
            <w:pPr>
              <w:jc w:val="center"/>
              <w:rPr>
                <w:lang w:val="en-US"/>
              </w:rPr>
            </w:pPr>
            <w:hyperlink r:id="rId6" w:tgtFrame="_blank" w:history="1">
              <w:r w:rsidRPr="00816D28">
                <w:rPr>
                  <w:rStyle w:val="Hyperlink"/>
                  <w:rFonts w:ascii="Arial" w:hAnsi="Arial" w:cs="Arial"/>
                  <w:color w:val="auto"/>
                  <w:sz w:val="32"/>
                  <w:szCs w:val="32"/>
                  <w:lang w:val="fr-FR"/>
                </w:rPr>
                <w:t>www.oecd.org</w:t>
              </w:r>
            </w:hyperlink>
          </w:p>
          <w:p w:rsidR="004F69EB" w:rsidRPr="00816D28" w:rsidRDefault="004F69EB" w:rsidP="00816D28">
            <w:pPr>
              <w:jc w:val="center"/>
              <w:rPr>
                <w:rFonts w:ascii="Arial" w:hAnsi="Arial" w:cs="Arial"/>
                <w:sz w:val="32"/>
                <w:szCs w:val="32"/>
                <w:lang w:val="en-US"/>
              </w:rPr>
            </w:pPr>
          </w:p>
          <w:p w:rsidR="004F69EB" w:rsidRPr="0072194D" w:rsidRDefault="004F69EB" w:rsidP="0072194D">
            <w:pPr>
              <w:jc w:val="center"/>
              <w:rPr>
                <w:rFonts w:ascii="Arial" w:hAnsi="Arial" w:cs="Arial"/>
                <w:b/>
                <w:sz w:val="36"/>
                <w:szCs w:val="36"/>
                <w:lang w:val="en-US"/>
              </w:rPr>
            </w:pPr>
            <w:hyperlink r:id="rId7" w:history="1">
              <w:r w:rsidRPr="0072194D">
                <w:rPr>
                  <w:rStyle w:val="Hyperlink"/>
                  <w:rFonts w:ascii="Arial" w:hAnsi="Arial" w:cs="Arial"/>
                  <w:b/>
                  <w:sz w:val="36"/>
                  <w:szCs w:val="36"/>
                  <w:lang w:val="en-US"/>
                </w:rPr>
                <w:t>http://www.oecd.org/careers/</w:t>
              </w:r>
            </w:hyperlink>
          </w:p>
          <w:p w:rsidR="004F69EB" w:rsidRPr="00816D28" w:rsidRDefault="004F69EB">
            <w:pPr>
              <w:rPr>
                <w:rFonts w:ascii="Arial" w:hAnsi="Arial" w:cs="Arial"/>
                <w:lang w:val="en-US"/>
              </w:rPr>
            </w:pPr>
          </w:p>
        </w:tc>
        <w:tc>
          <w:tcPr>
            <w:tcW w:w="10065" w:type="dxa"/>
          </w:tcPr>
          <w:p w:rsidR="004F69EB" w:rsidRPr="00862AB9" w:rsidRDefault="004F69EB" w:rsidP="00EC6AE0">
            <w:pPr>
              <w:rPr>
                <w:rFonts w:ascii="Arial" w:hAnsi="Arial" w:cs="Arial"/>
                <w:lang w:val="en-US"/>
              </w:rPr>
            </w:pPr>
          </w:p>
          <w:p w:rsidR="004F69EB" w:rsidRDefault="004F69EB" w:rsidP="00070681">
            <w:pPr>
              <w:rPr>
                <w:rFonts w:ascii="Arial" w:hAnsi="Arial" w:cs="Arial"/>
                <w:iCs/>
                <w:sz w:val="30"/>
                <w:szCs w:val="30"/>
                <w:lang w:val="en-GB"/>
              </w:rPr>
            </w:pPr>
          </w:p>
          <w:p w:rsidR="004F69EB" w:rsidRPr="00CD14D2" w:rsidRDefault="004F69EB" w:rsidP="00070681">
            <w:pPr>
              <w:rPr>
                <w:rFonts w:ascii="Arial" w:hAnsi="Arial" w:cs="Arial"/>
                <w:iCs/>
                <w:sz w:val="34"/>
                <w:szCs w:val="34"/>
                <w:lang w:val="en-GB"/>
              </w:rPr>
            </w:pPr>
            <w:r w:rsidRPr="00CD14D2">
              <w:rPr>
                <w:rFonts w:ascii="Arial" w:hAnsi="Arial" w:cs="Arial"/>
                <w:iCs/>
                <w:sz w:val="34"/>
                <w:szCs w:val="34"/>
                <w:lang w:val="en-GB"/>
              </w:rPr>
              <w:t xml:space="preserve">The OECD, an international organisation based in </w:t>
            </w:r>
            <w:smartTag w:uri="urn:schemas-microsoft-com:office:smarttags" w:element="place">
              <w:smartTag w:uri="urn:schemas-microsoft-com:office:smarttags" w:element="City">
                <w:r w:rsidRPr="00CD14D2">
                  <w:rPr>
                    <w:rFonts w:ascii="Arial" w:hAnsi="Arial" w:cs="Arial"/>
                    <w:iCs/>
                    <w:sz w:val="34"/>
                    <w:szCs w:val="34"/>
                    <w:lang w:val="en-GB"/>
                  </w:rPr>
                  <w:t>Paris</w:t>
                </w:r>
              </w:smartTag>
            </w:smartTag>
            <w:r w:rsidRPr="00CD14D2">
              <w:rPr>
                <w:rFonts w:ascii="Arial" w:hAnsi="Arial" w:cs="Arial"/>
                <w:iCs/>
                <w:sz w:val="34"/>
                <w:szCs w:val="34"/>
                <w:lang w:val="en-GB"/>
              </w:rPr>
              <w:t>.</w:t>
            </w:r>
          </w:p>
          <w:p w:rsidR="004F69EB" w:rsidRPr="00CD14D2" w:rsidRDefault="004F69EB" w:rsidP="00070681">
            <w:pPr>
              <w:rPr>
                <w:rFonts w:ascii="Arial" w:hAnsi="Arial" w:cs="Arial"/>
                <w:iCs/>
                <w:sz w:val="34"/>
                <w:szCs w:val="34"/>
                <w:lang w:val="en-GB"/>
              </w:rPr>
            </w:pPr>
            <w:r w:rsidRPr="00CD14D2">
              <w:rPr>
                <w:rFonts w:ascii="Arial" w:hAnsi="Arial" w:cs="Arial"/>
                <w:iCs/>
                <w:sz w:val="34"/>
                <w:szCs w:val="34"/>
                <w:lang w:val="en-GB"/>
              </w:rPr>
              <w:t xml:space="preserve">We work with governments to understand what drives economic, social and environmental change. </w:t>
            </w:r>
          </w:p>
          <w:p w:rsidR="004F69EB" w:rsidRPr="00CD14D2" w:rsidRDefault="004F69EB" w:rsidP="00E43443">
            <w:pPr>
              <w:rPr>
                <w:rFonts w:ascii="Arial" w:hAnsi="Arial" w:cs="Arial"/>
                <w:sz w:val="34"/>
                <w:szCs w:val="34"/>
                <w:lang w:val="en-US"/>
              </w:rPr>
            </w:pPr>
            <w:r w:rsidRPr="00CD14D2">
              <w:rPr>
                <w:rFonts w:ascii="Arial" w:hAnsi="Arial" w:cs="Arial"/>
                <w:sz w:val="34"/>
                <w:szCs w:val="34"/>
                <w:lang w:val="en-US"/>
              </w:rPr>
              <w:t xml:space="preserve">  </w:t>
            </w:r>
          </w:p>
          <w:p w:rsidR="004F69EB" w:rsidRPr="00CD14D2" w:rsidRDefault="004F69EB" w:rsidP="00070681">
            <w:pPr>
              <w:rPr>
                <w:rFonts w:ascii="Arial" w:hAnsi="Arial" w:cs="Arial"/>
                <w:iCs/>
                <w:sz w:val="34"/>
                <w:szCs w:val="34"/>
                <w:lang w:val="en-GB"/>
              </w:rPr>
            </w:pPr>
            <w:r w:rsidRPr="00CD14D2">
              <w:rPr>
                <w:rFonts w:ascii="Arial" w:hAnsi="Arial" w:cs="Arial"/>
                <w:iCs/>
                <w:sz w:val="34"/>
                <w:szCs w:val="34"/>
                <w:lang w:val="en-GB"/>
              </w:rPr>
              <w:t xml:space="preserve">We also look at issues that directly affect everyone’s daily life, like how much people pay in taxes and social security, and how much leisure time they can take. We compare how different countries’ school systems are readying their young people for modern life, and how different countries’ pension systems will look after their citizens in old age.  </w:t>
            </w:r>
          </w:p>
          <w:p w:rsidR="004F69EB" w:rsidRPr="00CD14D2" w:rsidRDefault="004F69EB" w:rsidP="00A61F16">
            <w:pPr>
              <w:rPr>
                <w:rFonts w:ascii="Arial" w:hAnsi="Arial" w:cs="Arial"/>
                <w:sz w:val="34"/>
                <w:szCs w:val="34"/>
                <w:lang w:val="en-GB"/>
              </w:rPr>
            </w:pPr>
          </w:p>
          <w:p w:rsidR="004F69EB" w:rsidRPr="00CD14D2" w:rsidRDefault="004F69EB" w:rsidP="00A61F16">
            <w:pPr>
              <w:rPr>
                <w:rFonts w:ascii="Arial" w:hAnsi="Arial" w:cs="Arial"/>
                <w:sz w:val="30"/>
                <w:szCs w:val="30"/>
                <w:lang w:val="en-GB"/>
              </w:rPr>
            </w:pPr>
            <w:r w:rsidRPr="00CD14D2">
              <w:rPr>
                <w:rFonts w:ascii="Arial" w:hAnsi="Arial" w:cs="Arial"/>
                <w:iCs/>
                <w:sz w:val="34"/>
                <w:szCs w:val="34"/>
                <w:lang w:val="en-GB"/>
              </w:rPr>
              <w:t xml:space="preserve">Join this session to learn more about working at the OECD, the new entry-level Young Associate Programme (YAP), recruitment procedures, and career progression opportunities. There will be an opportunity to ask questions and, time permitting, the chance to meet with OECD officials afterwards. Please note that, unless specified, candidates must have nationality from an </w:t>
            </w:r>
            <w:hyperlink r:id="rId8" w:tgtFrame="_blank" w:history="1">
              <w:r w:rsidRPr="00CD14D2">
                <w:rPr>
                  <w:rStyle w:val="Hyperlink"/>
                  <w:rFonts w:ascii="Arial" w:hAnsi="Arial" w:cs="Arial"/>
                  <w:iCs/>
                  <w:color w:val="auto"/>
                  <w:sz w:val="34"/>
                  <w:szCs w:val="34"/>
                  <w:lang w:val="en-GB"/>
                </w:rPr>
                <w:t>OECD member country</w:t>
              </w:r>
            </w:hyperlink>
            <w:r w:rsidRPr="00CD14D2">
              <w:rPr>
                <w:rFonts w:ascii="Arial" w:hAnsi="Arial" w:cs="Arial"/>
                <w:iCs/>
                <w:sz w:val="34"/>
                <w:szCs w:val="34"/>
                <w:lang w:val="en-GB"/>
              </w:rPr>
              <w:t>.</w:t>
            </w:r>
            <w:r w:rsidRPr="00951A99">
              <w:rPr>
                <w:rFonts w:ascii="Arial" w:hAnsi="Arial" w:cs="Arial"/>
                <w:iCs/>
                <w:sz w:val="30"/>
                <w:szCs w:val="30"/>
                <w:lang w:val="en-GB"/>
              </w:rPr>
              <w:t xml:space="preserve"> </w:t>
            </w:r>
            <w:r w:rsidRPr="00951A99">
              <w:rPr>
                <w:rFonts w:ascii="Arial" w:hAnsi="Arial" w:cs="Arial"/>
                <w:iCs/>
                <w:sz w:val="30"/>
                <w:szCs w:val="30"/>
                <w:shd w:val="clear" w:color="auto" w:fill="FFFFFF"/>
                <w:lang w:val="en-GB"/>
              </w:rPr>
              <w:t> </w:t>
            </w:r>
          </w:p>
        </w:tc>
      </w:tr>
    </w:tbl>
    <w:p w:rsidR="004F69EB" w:rsidRPr="00070681" w:rsidRDefault="004F69EB" w:rsidP="005C7719">
      <w:pPr>
        <w:jc w:val="center"/>
        <w:rPr>
          <w:rFonts w:ascii="Arial" w:hAnsi="Arial" w:cs="Arial"/>
          <w:sz w:val="4"/>
          <w:szCs w:val="4"/>
          <w:lang w:val="en-US"/>
        </w:rPr>
      </w:pPr>
    </w:p>
    <w:p w:rsidR="004F69EB" w:rsidRPr="0072194D" w:rsidRDefault="004F69EB" w:rsidP="0072194D">
      <w:pPr>
        <w:jc w:val="center"/>
        <w:rPr>
          <w:lang w:val="en-US"/>
        </w:rPr>
      </w:pPr>
      <w:r w:rsidRPr="00951A99">
        <w:rPr>
          <w:rFonts w:ascii="Arial" w:hAnsi="Arial" w:cs="Arial"/>
          <w:sz w:val="36"/>
          <w:szCs w:val="36"/>
          <w:lang w:val="en-US"/>
        </w:rPr>
        <w:t>More i</w:t>
      </w:r>
      <w:r>
        <w:rPr>
          <w:rFonts w:ascii="Arial" w:hAnsi="Arial" w:cs="Arial"/>
          <w:sz w:val="36"/>
          <w:szCs w:val="36"/>
          <w:lang w:val="en-US"/>
        </w:rPr>
        <w:t>nformation on website:</w:t>
      </w:r>
      <w:r w:rsidRPr="00951A99">
        <w:rPr>
          <w:rFonts w:ascii="Arial" w:hAnsi="Arial" w:cs="Arial"/>
          <w:b/>
          <w:sz w:val="36"/>
          <w:szCs w:val="36"/>
          <w:lang w:val="en-US"/>
        </w:rPr>
        <w:t xml:space="preserve"> </w:t>
      </w:r>
      <w:hyperlink r:id="rId9" w:history="1">
        <w:r w:rsidRPr="00951A99">
          <w:rPr>
            <w:rStyle w:val="Hyperlink"/>
            <w:rFonts w:ascii="Arial" w:hAnsi="Arial" w:cs="Arial"/>
            <w:b/>
            <w:color w:val="auto"/>
            <w:sz w:val="36"/>
            <w:szCs w:val="36"/>
            <w:u w:val="none"/>
            <w:lang w:val="en-US"/>
          </w:rPr>
          <w:t>www.biurokarier.uw.edu.pl</w:t>
        </w:r>
      </w:hyperlink>
    </w:p>
    <w:tbl>
      <w:tblPr>
        <w:tblW w:w="15125" w:type="dxa"/>
        <w:tblInd w:w="468" w:type="dxa"/>
        <w:tblBorders>
          <w:top w:val="single" w:sz="4" w:space="0" w:color="auto"/>
        </w:tblBorders>
        <w:tblLook w:val="01E0"/>
      </w:tblPr>
      <w:tblGrid>
        <w:gridCol w:w="2934"/>
        <w:gridCol w:w="3686"/>
        <w:gridCol w:w="8505"/>
      </w:tblGrid>
      <w:tr w:rsidR="004F69EB" w:rsidRPr="00816D28" w:rsidTr="00380E93">
        <w:trPr>
          <w:trHeight w:val="1186"/>
        </w:trPr>
        <w:tc>
          <w:tcPr>
            <w:tcW w:w="2934" w:type="dxa"/>
            <w:tcBorders>
              <w:top w:val="single" w:sz="4" w:space="0" w:color="auto"/>
              <w:left w:val="nil"/>
              <w:bottom w:val="nil"/>
              <w:right w:val="nil"/>
            </w:tcBorders>
          </w:tcPr>
          <w:p w:rsidR="004F69EB" w:rsidRPr="0072194D" w:rsidRDefault="004F69EB" w:rsidP="004B0F7F">
            <w:pPr>
              <w:rPr>
                <w:rFonts w:ascii="Arial" w:hAnsi="Arial" w:cs="Arial"/>
                <w:kern w:val="2"/>
                <w:sz w:val="16"/>
                <w:szCs w:val="16"/>
                <w:lang w:val="en-US"/>
              </w:rPr>
            </w:pPr>
          </w:p>
          <w:p w:rsidR="004F69EB" w:rsidRPr="00816D28" w:rsidRDefault="004F69EB" w:rsidP="004B0F7F">
            <w:pPr>
              <w:jc w:val="center"/>
              <w:rPr>
                <w:rFonts w:ascii="Arial" w:hAnsi="Arial" w:cs="Arial"/>
                <w:kern w:val="2"/>
                <w:sz w:val="28"/>
                <w:szCs w:val="28"/>
              </w:rPr>
            </w:pPr>
            <w:r w:rsidRPr="00816D28">
              <w:rPr>
                <w:rFonts w:ascii="Arial" w:hAnsi="Arial" w:cs="Arial"/>
                <w:kern w:val="2"/>
                <w:sz w:val="28"/>
                <w:szCs w:val="28"/>
              </w:rPr>
              <w:t>Spotkanie informacyjne</w:t>
            </w:r>
          </w:p>
          <w:p w:rsidR="004F69EB" w:rsidRPr="00816D28" w:rsidRDefault="004F69EB" w:rsidP="004B0F7F">
            <w:pPr>
              <w:jc w:val="center"/>
              <w:rPr>
                <w:rFonts w:ascii="Arial" w:hAnsi="Arial" w:cs="Arial"/>
                <w:kern w:val="2"/>
              </w:rPr>
            </w:pPr>
            <w:r>
              <w:rPr>
                <w:rFonts w:ascii="Arial" w:hAnsi="Arial" w:cs="Arial"/>
                <w:kern w:val="2"/>
                <w:sz w:val="28"/>
                <w:szCs w:val="28"/>
              </w:rPr>
              <w:t>organizuje</w:t>
            </w:r>
          </w:p>
        </w:tc>
        <w:tc>
          <w:tcPr>
            <w:tcW w:w="3686" w:type="dxa"/>
            <w:tcBorders>
              <w:top w:val="single" w:sz="4" w:space="0" w:color="auto"/>
              <w:left w:val="nil"/>
              <w:bottom w:val="nil"/>
              <w:right w:val="nil"/>
            </w:tcBorders>
          </w:tcPr>
          <w:p w:rsidR="004F69EB" w:rsidRPr="00951A99" w:rsidRDefault="004F69EB" w:rsidP="004B0F7F">
            <w:pPr>
              <w:jc w:val="center"/>
              <w:rPr>
                <w:rFonts w:ascii="Arial" w:hAnsi="Arial" w:cs="Arial"/>
                <w:kern w:val="2"/>
                <w:sz w:val="16"/>
                <w:szCs w:val="16"/>
              </w:rPr>
            </w:pPr>
          </w:p>
          <w:p w:rsidR="004F69EB" w:rsidRPr="00816D28" w:rsidRDefault="004F69EB" w:rsidP="00816D28">
            <w:pPr>
              <w:jc w:val="center"/>
              <w:rPr>
                <w:rFonts w:ascii="Arial" w:hAnsi="Arial" w:cs="Arial"/>
                <w:kern w:val="2"/>
              </w:rPr>
            </w:pPr>
            <w:r w:rsidRPr="008A22C1">
              <w:rPr>
                <w:rFonts w:ascii="Arial" w:hAnsi="Arial" w:cs="Arial"/>
                <w:noProof/>
                <w:kern w:val="2"/>
              </w:rPr>
              <w:pict>
                <v:shape id="Obraz 4" o:spid="_x0000_i1026" type="#_x0000_t75" style="width:88.5pt;height:48pt;visibility:visible">
                  <v:imagedata r:id="rId10" o:title=""/>
                </v:shape>
              </w:pict>
            </w:r>
          </w:p>
        </w:tc>
        <w:tc>
          <w:tcPr>
            <w:tcW w:w="8505" w:type="dxa"/>
            <w:tcBorders>
              <w:top w:val="single" w:sz="4" w:space="0" w:color="auto"/>
              <w:left w:val="nil"/>
              <w:bottom w:val="nil"/>
              <w:right w:val="nil"/>
            </w:tcBorders>
          </w:tcPr>
          <w:p w:rsidR="004F69EB" w:rsidRPr="00816D28" w:rsidRDefault="004F69EB" w:rsidP="00380E93">
            <w:pPr>
              <w:jc w:val="center"/>
              <w:rPr>
                <w:rFonts w:ascii="Arial" w:hAnsi="Arial" w:cs="Arial"/>
                <w:b/>
                <w:kern w:val="2"/>
                <w:sz w:val="32"/>
                <w:szCs w:val="36"/>
              </w:rPr>
            </w:pPr>
          </w:p>
          <w:p w:rsidR="004F69EB" w:rsidRPr="00816D28" w:rsidRDefault="004F69EB" w:rsidP="00380E93">
            <w:pPr>
              <w:jc w:val="center"/>
              <w:rPr>
                <w:rFonts w:ascii="Arial" w:hAnsi="Arial" w:cs="Arial"/>
                <w:b/>
                <w:kern w:val="2"/>
                <w:sz w:val="32"/>
                <w:szCs w:val="32"/>
              </w:rPr>
            </w:pPr>
            <w:r w:rsidRPr="00816D28">
              <w:rPr>
                <w:rFonts w:ascii="Arial" w:hAnsi="Arial" w:cs="Arial"/>
                <w:b/>
                <w:color w:val="002060"/>
                <w:kern w:val="2"/>
                <w:sz w:val="32"/>
                <w:szCs w:val="32"/>
              </w:rPr>
              <w:t>www.facebook.com/BiuroKarierUW.fanpage</w:t>
            </w:r>
          </w:p>
        </w:tc>
      </w:tr>
    </w:tbl>
    <w:p w:rsidR="004F69EB" w:rsidRPr="00816D28" w:rsidRDefault="004F69EB" w:rsidP="00380E93">
      <w:pPr>
        <w:rPr>
          <w:rFonts w:ascii="Arial" w:hAnsi="Arial" w:cs="Arial"/>
          <w:sz w:val="2"/>
          <w:szCs w:val="2"/>
        </w:rPr>
      </w:pPr>
    </w:p>
    <w:sectPr w:rsidR="004F69EB" w:rsidRPr="00816D28" w:rsidSect="00816D28">
      <w:pgSz w:w="16838" w:h="11906" w:orient="landscape"/>
      <w:pgMar w:top="180" w:right="567" w:bottom="36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9F7"/>
    <w:rsid w:val="00070681"/>
    <w:rsid w:val="00213C18"/>
    <w:rsid w:val="002D4A19"/>
    <w:rsid w:val="00374724"/>
    <w:rsid w:val="00380E93"/>
    <w:rsid w:val="0044385F"/>
    <w:rsid w:val="00454811"/>
    <w:rsid w:val="004B0F7F"/>
    <w:rsid w:val="004F69EB"/>
    <w:rsid w:val="0058248C"/>
    <w:rsid w:val="005C7719"/>
    <w:rsid w:val="005D6C5C"/>
    <w:rsid w:val="006000ED"/>
    <w:rsid w:val="006041D6"/>
    <w:rsid w:val="00674357"/>
    <w:rsid w:val="0072194D"/>
    <w:rsid w:val="00723092"/>
    <w:rsid w:val="008066A6"/>
    <w:rsid w:val="00816D28"/>
    <w:rsid w:val="00862AB9"/>
    <w:rsid w:val="00877A75"/>
    <w:rsid w:val="008A22C1"/>
    <w:rsid w:val="008B4092"/>
    <w:rsid w:val="00924373"/>
    <w:rsid w:val="00951A99"/>
    <w:rsid w:val="009529F7"/>
    <w:rsid w:val="00961103"/>
    <w:rsid w:val="009C3112"/>
    <w:rsid w:val="00A36E1A"/>
    <w:rsid w:val="00A61F16"/>
    <w:rsid w:val="00A96ECD"/>
    <w:rsid w:val="00AB48D9"/>
    <w:rsid w:val="00AF79EA"/>
    <w:rsid w:val="00B104FF"/>
    <w:rsid w:val="00C03F92"/>
    <w:rsid w:val="00CD14D2"/>
    <w:rsid w:val="00CD43FB"/>
    <w:rsid w:val="00D32EC1"/>
    <w:rsid w:val="00D4767C"/>
    <w:rsid w:val="00E43443"/>
    <w:rsid w:val="00E73130"/>
    <w:rsid w:val="00EC6AE0"/>
    <w:rsid w:val="00F761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F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29F7"/>
    <w:rPr>
      <w:rFonts w:cs="Times New Roman"/>
      <w:color w:val="0000FF"/>
      <w:u w:val="single"/>
    </w:rPr>
  </w:style>
  <w:style w:type="table" w:styleId="TableGrid">
    <w:name w:val="Table Grid"/>
    <w:basedOn w:val="TableNormal"/>
    <w:uiPriority w:val="99"/>
    <w:rsid w:val="00E434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77A7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77A75"/>
    <w:rPr>
      <w:rFonts w:ascii="Segoe UI" w:hAnsi="Segoe UI" w:cs="Segoe UI"/>
      <w:sz w:val="18"/>
      <w:szCs w:val="18"/>
      <w:lang w:eastAsia="pl-PL"/>
    </w:rPr>
  </w:style>
  <w:style w:type="character" w:styleId="Strong">
    <w:name w:val="Strong"/>
    <w:basedOn w:val="DefaultParagraphFont"/>
    <w:uiPriority w:val="99"/>
    <w:qFormat/>
    <w:rsid w:val="00877A75"/>
    <w:rPr>
      <w:rFonts w:cs="Times New Roman"/>
      <w:b/>
      <w:bCs/>
    </w:rPr>
  </w:style>
  <w:style w:type="character" w:styleId="Emphasis">
    <w:name w:val="Emphasis"/>
    <w:basedOn w:val="DefaultParagraphFont"/>
    <w:uiPriority w:val="99"/>
    <w:qFormat/>
    <w:locked/>
    <w:rsid w:val="002D4A19"/>
    <w:rPr>
      <w:rFonts w:cs="Times New Roman"/>
      <w:i/>
      <w:iCs/>
    </w:rPr>
  </w:style>
</w:styles>
</file>

<file path=word/webSettings.xml><?xml version="1.0" encoding="utf-8"?>
<w:webSettings xmlns:r="http://schemas.openxmlformats.org/officeDocument/2006/relationships" xmlns:w="http://schemas.openxmlformats.org/wordprocessingml/2006/main">
  <w:divs>
    <w:div w:id="1707441088">
      <w:marLeft w:val="0"/>
      <w:marRight w:val="0"/>
      <w:marTop w:val="0"/>
      <w:marBottom w:val="0"/>
      <w:divBdr>
        <w:top w:val="none" w:sz="0" w:space="0" w:color="auto"/>
        <w:left w:val="none" w:sz="0" w:space="0" w:color="auto"/>
        <w:bottom w:val="none" w:sz="0" w:space="0" w:color="auto"/>
        <w:right w:val="none" w:sz="0" w:space="0" w:color="auto"/>
      </w:divBdr>
      <w:divsChild>
        <w:div w:id="1707441086">
          <w:marLeft w:val="0"/>
          <w:marRight w:val="0"/>
          <w:marTop w:val="0"/>
          <w:marBottom w:val="0"/>
          <w:divBdr>
            <w:top w:val="none" w:sz="0" w:space="0" w:color="auto"/>
            <w:left w:val="none" w:sz="0" w:space="0" w:color="auto"/>
            <w:bottom w:val="none" w:sz="0" w:space="0" w:color="auto"/>
            <w:right w:val="none" w:sz="0" w:space="0" w:color="auto"/>
          </w:divBdr>
        </w:div>
        <w:div w:id="1707441087">
          <w:marLeft w:val="0"/>
          <w:marRight w:val="0"/>
          <w:marTop w:val="0"/>
          <w:marBottom w:val="0"/>
          <w:divBdr>
            <w:top w:val="none" w:sz="0" w:space="0" w:color="auto"/>
            <w:left w:val="none" w:sz="0" w:space="0" w:color="auto"/>
            <w:bottom w:val="none" w:sz="0" w:space="0" w:color="auto"/>
            <w:right w:val="none" w:sz="0" w:space="0" w:color="auto"/>
          </w:divBdr>
        </w:div>
      </w:divsChild>
    </w:div>
    <w:div w:id="1707441089">
      <w:marLeft w:val="0"/>
      <w:marRight w:val="0"/>
      <w:marTop w:val="0"/>
      <w:marBottom w:val="0"/>
      <w:divBdr>
        <w:top w:val="none" w:sz="0" w:space="0" w:color="auto"/>
        <w:left w:val="none" w:sz="0" w:space="0" w:color="auto"/>
        <w:bottom w:val="none" w:sz="0" w:space="0" w:color="auto"/>
        <w:right w:val="none" w:sz="0" w:space="0" w:color="auto"/>
      </w:divBdr>
      <w:divsChild>
        <w:div w:id="170744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change.uw.edu.pl/owa/redir.aspx?C=8HE1-MLVhe6bZHs7dExRxuO2LEszA1mW82lep8F9wgtNvzKZwvHTCA..&amp;URL=http%3a%2f%2fwww.oecd.org%2fabout%2fmembersandpartners%2flist-oecd-member-countries.htm" TargetMode="External"/><Relationship Id="rId3" Type="http://schemas.openxmlformats.org/officeDocument/2006/relationships/webSettings" Target="webSettings.xml"/><Relationship Id="rId7" Type="http://schemas.openxmlformats.org/officeDocument/2006/relationships/hyperlink" Target="http://www.oecd.org/care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change.uw.edu.pl/owa/redir.aspx?C=reh_u8L_rI3VypCZLJ0i8DH-t6dhrXyt45tDsgG0b3AvSHUmHvfTCA..&amp;URL=http%3a%2f%2fwww.oecd.org%2f" TargetMode="External"/><Relationship Id="rId11" Type="http://schemas.openxmlformats.org/officeDocument/2006/relationships/fontTable" Target="fontTable.xml"/><Relationship Id="rId5" Type="http://schemas.openxmlformats.org/officeDocument/2006/relationships/image" Target="https://encrypted-tbn2.gstatic.com/images?q=tbn:ANd9GcSERd1xNgiJ_JtiDAA6jTpbyOo2wQF1GzA2aYPHEiuZ2dMMgJFLPA"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www.biurokarier.uw.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281</Words>
  <Characters>1687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BEZPŁATNE WAKACYJNE KURSY </dc:title>
  <dc:subject/>
  <dc:creator>Ewelina Zwardoń</dc:creator>
  <cp:keywords/>
  <dc:description/>
  <cp:lastModifiedBy>Anna</cp:lastModifiedBy>
  <cp:revision>5</cp:revision>
  <cp:lastPrinted>2016-10-18T07:45:00Z</cp:lastPrinted>
  <dcterms:created xsi:type="dcterms:W3CDTF">2016-10-21T13:09:00Z</dcterms:created>
  <dcterms:modified xsi:type="dcterms:W3CDTF">2016-10-21T13:17:00Z</dcterms:modified>
</cp:coreProperties>
</file>